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8"/>
          <w:szCs w:val="38"/>
        </w:rPr>
      </w:pPr>
      <w:bookmarkStart w:colFirst="0" w:colLast="0" w:name="_narpwkpxe4q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8"/>
          <w:szCs w:val="38"/>
          <w:rtl w:val="0"/>
        </w:rPr>
        <w:t xml:space="preserve">Arbeitsvertrag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Zwischen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(Name / Firma des Arbeitgebers)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(Anschrift)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nachfolgend «Arbeitgeber» –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(Name des Arbeitnehmers)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(Anschrift)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nachfolgend «Arbeitnehmer» –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wird folgender Arbeitsvertrag geschlossen: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rqegokcf5ed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gs1bhg18duu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1 Beginn des Arbeitsverhältnisses</w:t>
      </w:r>
    </w:p>
    <w:p w:rsidR="00000000" w:rsidDel="00000000" w:rsidP="00000000" w:rsidRDefault="00000000" w:rsidRPr="00000000" w14:paraId="0000000D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Das Arbeitsverhältnis beginnt 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xyjpnrj4n0p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es7khy6yj5t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2 Tätigkeit und Einsatzort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Der Arbeitnehmer wird als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eingestellt. Zu seinen Aufgaben gehören insbesondere die ihm übertragenen Tätigkeiten aus diesem Aufgabenbereich.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Der Arbeitgeber ist berechtigt, dem Arbeitnehmer andere gleichwertige Aufgaben zuzuweisen, sofern dies unter Berücksichtigung der Interessen beider Parteien zumutbar ist.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(3) Arbeitsort ist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Der Arbeitgeber kann dem Arbeitnehmer im Rahmen des Zumutbaren auch einen anderen Arbeitsort zuweisen.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jmkruy44i85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3 Vertragsdauer und Probezeit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Das Arbeitsverhältnis wird auf unbestimmte Zeit geschlossen.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Die ersten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drei Monate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gelten als Probezeit. Während der Probezeit kann das Arbeitsverhältnis von beiden Seiten mit einer Frist von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sieben Tagen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gekündigt werden.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s7j98c2zmu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reir7ammmabg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4 Arbeitszeit und Überstunden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Die regelmässige wöchentliche Arbeitszeit beträgt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 Stunden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Beginn und Ende der täglichen Arbeitszeit richten sich nach den betrieblichen Erfordernissen.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Pausen gelten nicht als Arbeitszeit.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(3) Der Arbeitnehmer ist verpflichtet, im Rahmen der gesetzlichen Bestimmungen und unter Berücksichtigung seiner berechtigten Interessen Überstunden zu leisten, soweit diese aus betrieblichen Gründen erforderlich sind.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(4) Überstunden werden nach Wahl des Arbeitgebers durch Freizeit ausgeglichen oder vergütet.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pam2bku81u4t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ex6nlijf82my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5 Vergütung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Der Arbeitnehmer erhält einen monatlichen Lohn in Höhe von CHF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Die Vergütung ist jeweils zum Ende des Kalendermonats fällig und wird unbar ausgezahlt.</w:t>
      </w:r>
    </w:p>
    <w:p w:rsidR="00000000" w:rsidDel="00000000" w:rsidP="00000000" w:rsidRDefault="00000000" w:rsidRPr="00000000" w14:paraId="00000020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(3) Weitere Vergütungsbestandteile bestehen nicht, sofern sie nicht ausdrücklich vereinbart wurden.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gxid92d9iihr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1z38my7oxu9c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6 Sonderzahlungen (Freiwilligkeitsvorbehalt)</w:t>
      </w:r>
    </w:p>
    <w:p w:rsidR="00000000" w:rsidDel="00000000" w:rsidP="00000000" w:rsidRDefault="00000000" w:rsidRPr="00000000" w14:paraId="00000023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Sonderzahlungen, wie z. B. Urlaubs- oder Weihnachtsgeld, können vom Arbeitgeber freiwillig gewährt werden. Auch wiederholte Zahlungen begründen keinen Anspruch für die Zukunft, sofern sie nicht ausdrücklich zugesagt wurden.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wof0mcgd8j6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wf875l2zvog5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7 Ferien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Der Arbeitnehmer hat Anspruch auf den gesetzlichen Mindestanspruch von vier Wochen Ferien pro Kalenderjahr. Bis zum vollendeten 20. Lebensjahr beträgt der Ferienanspruch fünf Wochen pro Kalenderjahr.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Zusätzlich gewährt der Arbeitgeber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 Arbeitstage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vertraglichen Mehrurlaub.</w:t>
      </w:r>
    </w:p>
    <w:p w:rsidR="00000000" w:rsidDel="00000000" w:rsidP="00000000" w:rsidRDefault="00000000" w:rsidRPr="00000000" w14:paraId="00000028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(3) Für den Mehrurlaub gelten abweichende Regelungen zum Verfall entsprechend den gesetzlichen Vorgaben.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zg4q1xdar23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7521emeluxbw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8 Arbeitsunfähigkeit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Der Arbeitnehmer ist verpflichtet, jede Arbeitsunfähigkeit und deren voraussichtliche Dauer unverzüglich mitzuteilen.</w:t>
      </w:r>
    </w:p>
    <w:p w:rsidR="00000000" w:rsidDel="00000000" w:rsidP="00000000" w:rsidRDefault="00000000" w:rsidRPr="00000000" w14:paraId="0000002C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Die Lohnfortzahlung richtet sich nach den gesetzlichen Bestimmungen des Obligationenrechts sowie nach einer allfälligen Krankentaggeldversicherung.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cddyk4cy4lzx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317woi7ff3vz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9 Nebentätigkeit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Jede entgeltliche oder das Arbeitsverhältnis beeinträchtigende Nebentätigkeit ist dem Arbeitgeber vor Aufnahme anzuzeigen.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Die Nebentätigkeit bedarf der Zustimmung des Arbeitgebers, sofern berechtigte betriebliche Interessen betroffen sind.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ndu49blt55mj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k2p4v3hdl32b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10 Verschwiegenheit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Der Arbeitnehmer verpflichtet sich, über alle betrieblichen Angelegenheiten und Geschäftsgeheimnisse während und nach Beendigung des Arbeitsverhältnisses Stillschweigen zu bewahren.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ay266b4t3wih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am47pl96u9f0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11 Kündigung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Nach Ablauf der Probezeit gelten die gesetzlichen Kündigungsfristen gemäss Art. 335c OR.</w:t>
      </w:r>
    </w:p>
    <w:p w:rsidR="00000000" w:rsidDel="00000000" w:rsidP="00000000" w:rsidRDefault="00000000" w:rsidRPr="00000000" w14:paraId="0000003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Das Arbeitsverhältnis endet spätestens mit Ablauf des Monats, in dem der Arbeitnehmer das ordentliche Referenzalter der Alters- und Hinterlassenenversicherung (AHV) erreicht.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34qcrlmq8rin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oebkv4jsyvhr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12 Freistellung</w:t>
      </w:r>
    </w:p>
    <w:p w:rsidR="00000000" w:rsidDel="00000000" w:rsidP="00000000" w:rsidRDefault="00000000" w:rsidRPr="00000000" w14:paraId="0000003A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Der Arbeitgeber ist berechtigt, den Arbeitnehmer nach Ausspruch einer Kündigung unter Weiterzahlung des Lohnes von der Arbeitsleistung freizustellen. Während der Freistellung gelten die gesetzlichen Bestimmungen zu Ferien und Ruhezeiten.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zt5rxqadgv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qvx6ketfsbp8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13 Ausschlussfrist</w:t>
      </w:r>
    </w:p>
    <w:p w:rsidR="00000000" w:rsidDel="00000000" w:rsidP="00000000" w:rsidRDefault="00000000" w:rsidRPr="00000000" w14:paraId="0000003D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Ansprüche aus dem Arbeitsverhältnis unterliegen den gesetzlichen Verjährungsfristen gemäss Obligationenrecht.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9kixbu30hco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fixqaf28yxps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14 Vertragsänderungen und Nebenabreden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Nebenabreden bestehen nicht.</w:t>
      </w:r>
    </w:p>
    <w:p w:rsidR="00000000" w:rsidDel="00000000" w:rsidP="00000000" w:rsidRDefault="00000000" w:rsidRPr="00000000" w14:paraId="00000041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Änderungen und Ergänzungen dieses Vertrages bedürfen der schriftlichen Form. Individuelle Abreden bleiben hiervon unberührt.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tgf687goab61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5i22lo79h05d" w:id="29"/>
      <w:bookmarkEnd w:id="2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§ 15 Schlussbestimmungen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Sollten einzelne Bestimmungen dieses Vertrages unwirksam sein, bleibt die Wirksamkeit der übrigen Regelungen unberührt.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Ort, Datum: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</w:t>
        <w:tab/>
        <w:tab/>
        <w:tab/>
        <w:tab/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Unterschrift Arbeitgeber</w:t>
        <w:tab/>
        <w:tab/>
        <w:tab/>
        <w:tab/>
        <w:tab/>
        <w:t xml:space="preserve">Unterschrift Arbeitnehmer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